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CF" w:rsidRDefault="00A3505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#11</w:t>
      </w:r>
      <w:r w:rsidR="00106C8A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32DAB" w:rsidRPr="00D32DAB">
        <w:rPr>
          <w:b/>
          <w:i/>
          <w:noProof/>
          <w:sz w:val="28"/>
        </w:rPr>
        <w:t>R2-2108609</w:t>
      </w:r>
      <w:bookmarkStart w:id="0" w:name="_GoBack"/>
      <w:bookmarkEnd w:id="0"/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E-meeting, </w:t>
      </w:r>
      <w:r w:rsidR="00106C8A">
        <w:rPr>
          <w:b/>
          <w:sz w:val="24"/>
          <w:lang w:val="en-US"/>
        </w:rPr>
        <w:t>Aug</w:t>
      </w:r>
      <w:r>
        <w:rPr>
          <w:b/>
          <w:sz w:val="24"/>
          <w:lang w:val="en-US"/>
        </w:rPr>
        <w:t xml:space="preserve"> </w:t>
      </w:r>
      <w:r w:rsidR="00106C8A">
        <w:rPr>
          <w:b/>
          <w:sz w:val="24"/>
          <w:lang w:val="en-US"/>
        </w:rPr>
        <w:t>16</w:t>
      </w:r>
      <w:r>
        <w:rPr>
          <w:b/>
          <w:sz w:val="24"/>
          <w:lang w:val="en-US"/>
        </w:rPr>
        <w:t xml:space="preserve"> – </w:t>
      </w:r>
      <w:r w:rsidR="00106C8A">
        <w:rPr>
          <w:b/>
          <w:sz w:val="24"/>
          <w:lang w:val="en-US"/>
        </w:rPr>
        <w:t>Aug 27</w:t>
      </w:r>
      <w:r>
        <w:rPr>
          <w:b/>
          <w:sz w:val="24"/>
          <w:lang w:val="en-US"/>
        </w:rPr>
        <w:t>, 202</w:t>
      </w:r>
      <w:r w:rsidR="001A5F7A">
        <w:rPr>
          <w:b/>
          <w:sz w:val="24"/>
          <w:lang w:val="en-US"/>
        </w:rPr>
        <w:t>1</w:t>
      </w:r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A00B9">
        <w:rPr>
          <w:rFonts w:ascii="Times New Roman" w:hAnsi="Times New Roman"/>
          <w:noProof/>
          <w:sz w:val="28"/>
          <w:szCs w:val="28"/>
          <w:lang w:val="en-US" w:eastAsia="ko-KR"/>
        </w:rPr>
        <w:t>8.10.2.</w:t>
      </w:r>
      <w:r w:rsidR="005842AC">
        <w:rPr>
          <w:rFonts w:ascii="Times New Roman" w:hAnsi="Times New Roman"/>
          <w:noProof/>
          <w:sz w:val="28"/>
          <w:szCs w:val="28"/>
          <w:lang w:val="en-US" w:eastAsia="ko-KR"/>
        </w:rPr>
        <w:t>1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(NR_NTN_solutions-Core)</w:t>
      </w:r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8212CF" w:rsidRDefault="00A3505E">
      <w:pPr>
        <w:tabs>
          <w:tab w:val="left" w:pos="1985"/>
        </w:tabs>
        <w:spacing w:after="60" w:line="288" w:lineRule="auto"/>
        <w:ind w:left="2061" w:hangingChars="750" w:hanging="2061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5A7EF4">
        <w:rPr>
          <w:rFonts w:ascii="Times New Roman" w:hAnsi="Times New Roman"/>
          <w:noProof/>
          <w:sz w:val="28"/>
          <w:szCs w:val="28"/>
          <w:lang w:val="en-US" w:eastAsia="ko-KR"/>
        </w:rPr>
        <w:t>RACH</w:t>
      </w:r>
      <w:r w:rsidR="001144C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and TA report</w:t>
      </w:r>
      <w:r w:rsidR="005A7EF4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aspects</w:t>
      </w:r>
    </w:p>
    <w:p w:rsidR="008212CF" w:rsidRDefault="00A3505E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8212CF" w:rsidRDefault="00A3505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:rsidR="003A05D8" w:rsidRDefault="005C2B61" w:rsidP="005C2B61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 xml:space="preserve">this contribution, we show our views on </w:t>
      </w:r>
      <w:r w:rsidR="00585821">
        <w:rPr>
          <w:rFonts w:ascii="Times New Roman" w:eastAsia="맑은 고딕" w:hAnsi="Times New Roman"/>
          <w:sz w:val="22"/>
          <w:lang w:eastAsia="ko-KR"/>
        </w:rPr>
        <w:t>remaining issue related with the RACH aspects the and TA report aspects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:rsidR="000B17B2" w:rsidRPr="00F75741" w:rsidRDefault="000B17B2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:rsidR="008212CF" w:rsidRDefault="00A3505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:rsidR="008212CF" w:rsidRDefault="003A05D8" w:rsidP="00D23AEA">
      <w:pPr>
        <w:pStyle w:val="2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>RA type selection</w:t>
      </w:r>
    </w:p>
    <w:p w:rsidR="00585821" w:rsidRDefault="00585821" w:rsidP="0023203C">
      <w:pPr>
        <w:rPr>
          <w:rFonts w:ascii="Times New Roman" w:eastAsia="맑은 고딕" w:hAnsi="Times New Roman"/>
          <w:sz w:val="22"/>
          <w:lang w:eastAsia="ko-KR"/>
        </w:rPr>
      </w:pPr>
      <w:r w:rsidRPr="00585821">
        <w:rPr>
          <w:rFonts w:ascii="Times New Roman" w:eastAsia="맑은 고딕" w:hAnsi="Times New Roman"/>
          <w:sz w:val="22"/>
          <w:lang w:eastAsia="ko-KR"/>
        </w:rPr>
        <w:t>In RAN2#113bis e-meting, it was discussed whether a new criteria for RA type selection should be considered. The conclusion is that the legacy mechanism, i.e., RSRP threshold, for RA type selection is used as a baseline in NTN and the new criteria can be suggested.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D14DB">
        <w:rPr>
          <w:rFonts w:ascii="Times New Roman" w:eastAsia="맑은 고딕" w:hAnsi="Times New Roman"/>
          <w:sz w:val="22"/>
          <w:lang w:eastAsia="ko-KR"/>
        </w:rPr>
        <w:t xml:space="preserve">This is because many companies thought </w:t>
      </w:r>
      <w:r w:rsidR="00BD14DB" w:rsidRPr="00585821">
        <w:rPr>
          <w:rFonts w:ascii="Times New Roman" w:eastAsia="맑은 고딕" w:hAnsi="Times New Roman"/>
          <w:sz w:val="22"/>
          <w:lang w:eastAsia="ko-KR"/>
        </w:rPr>
        <w:t>the legacy mechanism</w:t>
      </w:r>
      <w:r w:rsidR="00BD14DB">
        <w:rPr>
          <w:rFonts w:ascii="Times New Roman" w:eastAsia="맑은 고딕" w:hAnsi="Times New Roman"/>
          <w:sz w:val="22"/>
          <w:lang w:eastAsia="ko-KR"/>
        </w:rPr>
        <w:t xml:space="preserve"> would increase the collision probability. </w:t>
      </w:r>
    </w:p>
    <w:p w:rsidR="005C2B61" w:rsidRDefault="00BD14DB" w:rsidP="0023203C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More specifically, in</w:t>
      </w:r>
      <w:r w:rsidR="003A05D8">
        <w:rPr>
          <w:rFonts w:ascii="Times New Roman" w:eastAsia="맑은 고딕" w:hAnsi="Times New Roman"/>
          <w:sz w:val="22"/>
          <w:lang w:eastAsia="ko-KR"/>
        </w:rPr>
        <w:t xml:space="preserve"> Rel-16, a UE initiates 2-step RACH based on a</w:t>
      </w:r>
      <w:r w:rsidR="00F262F5">
        <w:rPr>
          <w:rFonts w:ascii="Times New Roman" w:eastAsia="맑은 고딕" w:hAnsi="Times New Roman"/>
          <w:sz w:val="22"/>
          <w:lang w:eastAsia="ko-KR"/>
        </w:rPr>
        <w:t>n</w:t>
      </w:r>
      <w:r w:rsidR="003A05D8">
        <w:rPr>
          <w:rFonts w:ascii="Times New Roman" w:eastAsia="맑은 고딕" w:hAnsi="Times New Roman"/>
          <w:sz w:val="22"/>
          <w:lang w:eastAsia="ko-KR"/>
        </w:rPr>
        <w:t xml:space="preserve"> RSRP threshold. This is because the radio quality should be good enough to ensure reliable </w:t>
      </w:r>
      <w:r w:rsidR="003A05D8">
        <w:rPr>
          <w:rFonts w:ascii="Times New Roman" w:eastAsia="맑은 고딕" w:hAnsi="Times New Roman"/>
          <w:sz w:val="22"/>
          <w:lang w:val="en-US" w:eastAsia="ko-KR"/>
        </w:rPr>
        <w:t xml:space="preserve">transmission </w:t>
      </w:r>
      <w:r w:rsidR="003A05D8">
        <w:rPr>
          <w:rFonts w:ascii="Times New Roman" w:eastAsia="맑은 고딕" w:hAnsi="Times New Roman"/>
          <w:sz w:val="22"/>
          <w:lang w:eastAsia="ko-KR"/>
        </w:rPr>
        <w:t>of the MsgA.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A05D8">
        <w:rPr>
          <w:rFonts w:ascii="Times New Roman" w:eastAsia="맑은 고딕" w:hAnsi="Times New Roman"/>
          <w:sz w:val="22"/>
          <w:lang w:val="en-US" w:eastAsia="ko-KR"/>
        </w:rPr>
        <w:t xml:space="preserve">However, in NTN, cell coverage is very large, and there may be no big difference in RSRP between cell center and cell edge. Therefore, it is likely that most UEs in a cell perform the same type of RACH procedure, either 2-step RACH or 4-step RACH, at the same time. If all UEs trigger the same type of RACH procedure, the collision probability would be increased because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="003A05D8">
        <w:rPr>
          <w:rFonts w:ascii="Times New Roman" w:eastAsia="맑은 고딕" w:hAnsi="Times New Roman"/>
          <w:sz w:val="22"/>
          <w:lang w:val="en-US" w:eastAsia="ko-KR"/>
        </w:rPr>
        <w:t xml:space="preserve">RACH resource, i.e., RAP, is separate for 2-step RACH and 4-step RACH. </w:t>
      </w:r>
    </w:p>
    <w:p w:rsidR="005C2B61" w:rsidRPr="005C2B61" w:rsidRDefault="005C2B61" w:rsidP="0023203C">
      <w:pPr>
        <w:rPr>
          <w:rFonts w:ascii="Times New Roman" w:eastAsia="맑은 고딕" w:hAnsi="Times New Roman"/>
          <w:b/>
          <w:sz w:val="22"/>
          <w:lang w:val="en-US" w:eastAsia="ko-KR"/>
        </w:rPr>
      </w:pPr>
      <w:r w:rsidRPr="005C2B61">
        <w:rPr>
          <w:rFonts w:ascii="Times New Roman" w:eastAsia="맑은 고딕" w:hAnsi="Times New Roman" w:hint="eastAsia"/>
          <w:b/>
          <w:sz w:val="22"/>
          <w:lang w:val="en-US" w:eastAsia="ko-KR"/>
        </w:rPr>
        <w:t xml:space="preserve">Observation 1. </w:t>
      </w:r>
      <w:r w:rsidRPr="005C2B61">
        <w:rPr>
          <w:rFonts w:ascii="Times New Roman" w:eastAsia="맑은 고딕" w:hAnsi="Times New Roman"/>
          <w:b/>
          <w:sz w:val="22"/>
          <w:lang w:val="en-US" w:eastAsia="ko-KR"/>
        </w:rPr>
        <w:t>For RA type selection based on RSRP, the collision probability would be increased because the RACH resource is separate for 2-step RACH and 4-step RACH.</w:t>
      </w:r>
    </w:p>
    <w:p w:rsidR="005C2B61" w:rsidRDefault="005C2B61" w:rsidP="0023203C">
      <w:pPr>
        <w:rPr>
          <w:rFonts w:ascii="Times New Roman" w:eastAsia="맑은 고딕" w:hAnsi="Times New Roman"/>
          <w:sz w:val="22"/>
          <w:lang w:val="en-US" w:eastAsia="ko-KR"/>
        </w:rPr>
      </w:pPr>
    </w:p>
    <w:p w:rsidR="005C2B61" w:rsidRDefault="005C2B61" w:rsidP="0023203C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In order to decrease the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collision probability for RACH, the following options are </w:t>
      </w:r>
      <w:r w:rsidR="00BD14DB">
        <w:rPr>
          <w:rFonts w:ascii="Times New Roman" w:eastAsia="맑은 고딕" w:hAnsi="Times New Roman"/>
          <w:sz w:val="22"/>
          <w:lang w:val="en-US" w:eastAsia="ko-KR"/>
        </w:rPr>
        <w:t>considered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.  </w:t>
      </w:r>
    </w:p>
    <w:p w:rsidR="003A05D8" w:rsidRPr="003A05D8" w:rsidRDefault="003A05D8" w:rsidP="003A05D8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>Option 1: based on “UE specific UE-satellite RTT” or “distance between UE and satellite”;</w:t>
      </w:r>
    </w:p>
    <w:p w:rsidR="003A05D8" w:rsidRPr="003A05D8" w:rsidRDefault="003A05D8" w:rsidP="00F262F5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 xml:space="preserve">Option 2: based on QoS requirement of </w:t>
      </w:r>
      <w:r w:rsidR="00F262F5" w:rsidRPr="00F262F5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>logic</w:t>
      </w:r>
      <w:r w:rsidR="008606EB">
        <w:rPr>
          <w:rFonts w:ascii="Times New Roman" w:eastAsia="맑은 고딕" w:hAnsi="Times New Roman"/>
          <w:sz w:val="22"/>
          <w:szCs w:val="22"/>
          <w:lang w:eastAsia="ko-KR"/>
        </w:rPr>
        <w:t>al</w:t>
      </w: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 xml:space="preserve"> channel;</w:t>
      </w:r>
    </w:p>
    <w:p w:rsidR="005C2B61" w:rsidRDefault="005C2B61" w:rsidP="0023203C">
      <w:pPr>
        <w:rPr>
          <w:rFonts w:ascii="Times New Roman" w:eastAsia="맑은 고딕" w:hAnsi="Times New Roman"/>
          <w:sz w:val="22"/>
          <w:lang w:val="en-US" w:eastAsia="ko-KR"/>
        </w:rPr>
      </w:pPr>
    </w:p>
    <w:p w:rsidR="008606EB" w:rsidRDefault="003A05D8" w:rsidP="0023203C">
      <w:pPr>
        <w:rPr>
          <w:rFonts w:ascii="Times New Roman" w:eastAsia="맑은 고딕" w:hAnsi="Times New Roman"/>
          <w:sz w:val="22"/>
          <w:lang w:val="en-US" w:eastAsia="ko-KR"/>
        </w:rPr>
      </w:pPr>
      <w:r w:rsidRPr="003A05D8">
        <w:rPr>
          <w:rFonts w:ascii="Times New Roman" w:eastAsia="맑은 고딕" w:hAnsi="Times New Roman" w:hint="eastAsia"/>
          <w:sz w:val="22"/>
          <w:lang w:val="en-US" w:eastAsia="ko-KR"/>
        </w:rPr>
        <w:t>F</w:t>
      </w:r>
      <w:r w:rsidRPr="003A05D8">
        <w:rPr>
          <w:rFonts w:ascii="Times New Roman" w:eastAsia="맑은 고딕" w:hAnsi="Times New Roman"/>
          <w:sz w:val="22"/>
          <w:lang w:val="en-US" w:eastAsia="ko-KR"/>
        </w:rPr>
        <w:t>o</w:t>
      </w:r>
      <w:r w:rsidRPr="003A05D8">
        <w:rPr>
          <w:rFonts w:ascii="Times New Roman" w:eastAsia="맑은 고딕" w:hAnsi="Times New Roman" w:hint="eastAsia"/>
          <w:sz w:val="22"/>
          <w:lang w:val="en-US" w:eastAsia="ko-KR"/>
        </w:rPr>
        <w:t xml:space="preserve">r </w:t>
      </w:r>
      <w:r w:rsidRPr="003A05D8">
        <w:rPr>
          <w:rFonts w:ascii="Times New Roman" w:eastAsia="맑은 고딕" w:hAnsi="Times New Roman"/>
          <w:sz w:val="22"/>
          <w:lang w:val="en-US" w:eastAsia="ko-KR"/>
        </w:rPr>
        <w:t>Option 1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, </w:t>
      </w:r>
      <w:r w:rsidR="008606EB">
        <w:rPr>
          <w:rFonts w:ascii="Times New Roman" w:eastAsia="맑은 고딕" w:hAnsi="Times New Roman"/>
          <w:sz w:val="22"/>
          <w:lang w:val="en-US" w:eastAsia="ko-KR"/>
        </w:rPr>
        <w:t xml:space="preserve">the UE triggers the 2-step RACH based on the UE location, e.g., GNSS information. It means </w:t>
      </w:r>
      <w:r w:rsidR="008606EB" w:rsidRPr="00B55F26">
        <w:rPr>
          <w:rFonts w:ascii="Times New Roman" w:eastAsia="맑은 고딕" w:hAnsi="Times New Roman"/>
          <w:sz w:val="22"/>
          <w:lang w:val="en-US" w:eastAsia="ko-KR"/>
        </w:rPr>
        <w:t xml:space="preserve">that the multiple UEs in </w:t>
      </w:r>
      <w:r w:rsidR="000C6DCE" w:rsidRPr="00B55F26">
        <w:rPr>
          <w:rFonts w:ascii="Times New Roman" w:eastAsia="맑은 고딕" w:hAnsi="Times New Roman"/>
          <w:sz w:val="22"/>
          <w:lang w:val="en-US" w:eastAsia="ko-KR"/>
        </w:rPr>
        <w:t>an</w:t>
      </w:r>
      <w:r w:rsidR="008606EB" w:rsidRPr="00B55F26">
        <w:rPr>
          <w:rFonts w:ascii="Times New Roman" w:eastAsia="맑은 고딕" w:hAnsi="Times New Roman"/>
          <w:sz w:val="22"/>
          <w:lang w:val="en-US" w:eastAsia="ko-KR"/>
        </w:rPr>
        <w:t xml:space="preserve"> area would trigger the same type of RACH procedure. However, if the UE density </w:t>
      </w:r>
      <w:r w:rsidR="000C6DCE" w:rsidRPr="00B55F26">
        <w:rPr>
          <w:rFonts w:ascii="Times New Roman" w:eastAsia="맑은 고딕" w:hAnsi="Times New Roman"/>
          <w:sz w:val="22"/>
          <w:lang w:val="en-US" w:eastAsia="ko-KR"/>
        </w:rPr>
        <w:t xml:space="preserve">in the area is very high,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>the collision probability would be increased.</w:t>
      </w:r>
    </w:p>
    <w:p w:rsidR="00F262F5" w:rsidRDefault="000C6DCE" w:rsidP="0023203C">
      <w:pPr>
        <w:rPr>
          <w:rFonts w:ascii="Times New Roman" w:eastAsia="맑은 고딕" w:hAnsi="Times New Roman"/>
          <w:sz w:val="22"/>
          <w:lang w:val="en-US" w:eastAsia="ko-KR"/>
        </w:rPr>
      </w:pP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For Option 2, the network configures whether to allow 2-step RACH or not for each logical channel, and the UE selects 2-step RACH if the logical channel that triggers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RACH procedure is allowed to use 2-step RACH. With this, 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since only UEs having the data allowing 2-step RACH triggers the 2</w:t>
      </w:r>
      <w:r w:rsidR="00F262F5">
        <w:rPr>
          <w:rFonts w:ascii="Times New Roman" w:eastAsia="맑은 고딕" w:hAnsi="Times New Roman"/>
          <w:sz w:val="22"/>
          <w:lang w:val="en-US" w:eastAsia="ko-KR"/>
        </w:rPr>
        <w:t>-</w:t>
      </w:r>
      <w:r w:rsidR="0023203C">
        <w:rPr>
          <w:rFonts w:ascii="Times New Roman" w:eastAsia="맑은 고딕" w:hAnsi="Times New Roman"/>
          <w:sz w:val="22"/>
          <w:lang w:val="en-US" w:eastAsia="ko-KR"/>
        </w:rPr>
        <w:t xml:space="preserve">step RACH, </w:t>
      </w: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>collision probability would be decreased.</w:t>
      </w: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23203C">
        <w:rPr>
          <w:rFonts w:ascii="Times New Roman" w:eastAsia="맑은 고딕" w:hAnsi="Times New Roman"/>
          <w:sz w:val="22"/>
          <w:lang w:val="en-US" w:eastAsia="ko-KR"/>
        </w:rPr>
        <w:t xml:space="preserve">In addition, considering that the </w:t>
      </w:r>
      <w:r w:rsidR="0023203C" w:rsidRPr="00264CF2">
        <w:rPr>
          <w:rFonts w:ascii="Times New Roman" w:eastAsia="맑은 고딕" w:hAnsi="Times New Roman"/>
          <w:sz w:val="22"/>
          <w:lang w:val="en-US" w:eastAsia="ko-KR"/>
        </w:rPr>
        <w:t xml:space="preserve">main 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motivation</w:t>
      </w:r>
      <w:r w:rsidR="0023203C" w:rsidRPr="00264CF2">
        <w:rPr>
          <w:rFonts w:ascii="Times New Roman" w:eastAsia="맑은 고딕" w:hAnsi="Times New Roman"/>
          <w:sz w:val="22"/>
          <w:lang w:val="en-US" w:eastAsia="ko-KR"/>
        </w:rPr>
        <w:t xml:space="preserve"> of the 2-step RA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CH</w:t>
      </w:r>
      <w:r w:rsidR="0023203C" w:rsidRPr="00264CF2">
        <w:rPr>
          <w:rFonts w:ascii="Times New Roman" w:eastAsia="맑은 고딕" w:hAnsi="Times New Roman"/>
          <w:sz w:val="22"/>
          <w:lang w:val="en-US" w:eastAsia="ko-KR"/>
        </w:rPr>
        <w:t xml:space="preserve"> is latency reduction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, Option 2 would be aligned with the motivation</w:t>
      </w:r>
      <w:r w:rsidR="00F262F5">
        <w:rPr>
          <w:rFonts w:ascii="Times New Roman" w:eastAsia="맑은 고딕" w:hAnsi="Times New Roman"/>
          <w:sz w:val="22"/>
          <w:lang w:val="en-US" w:eastAsia="ko-KR"/>
        </w:rPr>
        <w:t xml:space="preserve"> of the 2-step RACH</w:t>
      </w:r>
      <w:r w:rsidR="0023203C">
        <w:rPr>
          <w:rFonts w:ascii="Times New Roman" w:eastAsia="맑은 고딕" w:hAnsi="Times New Roman"/>
          <w:sz w:val="22"/>
          <w:lang w:val="en-US" w:eastAsia="ko-KR"/>
        </w:rPr>
        <w:t xml:space="preserve">. </w:t>
      </w:r>
    </w:p>
    <w:p w:rsidR="00F262F5" w:rsidRPr="00B55F26" w:rsidRDefault="00F262F5" w:rsidP="0023203C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lastRenderedPageBreak/>
        <w:t>Based on the above, we prefer Option 2 in order to decrease the collision probability for 2-step and 4-step RACH.</w:t>
      </w:r>
    </w:p>
    <w:p w:rsidR="003A05D8" w:rsidRDefault="003A05D8" w:rsidP="003A05D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0C6DCE">
        <w:rPr>
          <w:rFonts w:ascii="Times New Roman" w:eastAsia="맑은 고딕" w:hAnsi="Times New Roman"/>
          <w:b/>
          <w:sz w:val="22"/>
          <w:lang w:eastAsia="ko-KR"/>
        </w:rPr>
        <w:t>1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Whether 2-step RACH is allowed is configured </w:t>
      </w:r>
      <w:r w:rsidR="00531293">
        <w:rPr>
          <w:rFonts w:ascii="Times New Roman" w:eastAsia="맑은 고딕" w:hAnsi="Times New Roman" w:hint="eastAsia"/>
          <w:b/>
          <w:sz w:val="22"/>
          <w:lang w:eastAsia="ko-KR"/>
        </w:rPr>
        <w:t>per</w:t>
      </w:r>
      <w:r w:rsidR="00F262F5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C71228" w:rsidRPr="00C71228">
        <w:rPr>
          <w:rFonts w:ascii="Times New Roman" w:eastAsia="맑은 고딕" w:hAnsi="Times New Roman"/>
          <w:b/>
          <w:sz w:val="22"/>
          <w:lang w:eastAsia="ko-KR"/>
        </w:rPr>
        <w:t>logical channel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3A05D8" w:rsidRDefault="003A05D8" w:rsidP="003A05D8">
      <w:pPr>
        <w:rPr>
          <w:rFonts w:eastAsia="맑은 고딕"/>
          <w:lang w:eastAsia="ko-KR"/>
        </w:rPr>
      </w:pPr>
    </w:p>
    <w:p w:rsidR="002D3798" w:rsidRPr="002D3798" w:rsidRDefault="002D3798" w:rsidP="0001596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our view, c</w:t>
      </w:r>
      <w:r w:rsidRPr="002D3798">
        <w:rPr>
          <w:rFonts w:ascii="Times New Roman" w:eastAsia="맑은 고딕" w:hAnsi="Times New Roman"/>
          <w:sz w:val="22"/>
          <w:lang w:eastAsia="ko-KR"/>
        </w:rPr>
        <w:t xml:space="preserve">onsidering </w:t>
      </w:r>
      <w:r>
        <w:rPr>
          <w:rFonts w:ascii="Times New Roman" w:eastAsia="맑은 고딕" w:hAnsi="Times New Roman"/>
          <w:sz w:val="22"/>
          <w:lang w:eastAsia="ko-KR"/>
        </w:rPr>
        <w:t>that t</w:t>
      </w:r>
      <w:r w:rsidRPr="002D3798">
        <w:rPr>
          <w:rFonts w:ascii="Times New Roman" w:eastAsia="맑은 고딕" w:hAnsi="Times New Roman"/>
          <w:sz w:val="22"/>
          <w:lang w:eastAsia="ko-KR"/>
        </w:rPr>
        <w:t>he RSRP for selection of RACH type was introduced in order to ensure the transmission of the reliability, a new criteria should be considered in RACH type selection on top of the RSRP.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015969" w:rsidRDefault="00015969" w:rsidP="0001596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To distribute the UEs to 2-step RACH and 4-step RACH, </w:t>
      </w:r>
      <w:r w:rsidRPr="00015969">
        <w:rPr>
          <w:rFonts w:ascii="Times New Roman" w:eastAsia="맑은 고딕" w:hAnsi="Times New Roman"/>
          <w:b/>
          <w:sz w:val="22"/>
          <w:lang w:eastAsia="ko-KR"/>
        </w:rPr>
        <w:t xml:space="preserve">the RA type selection based on logical channel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should be considered in RACH type selection on top of the RSRP. </w:t>
      </w:r>
    </w:p>
    <w:p w:rsidR="005C2B61" w:rsidRPr="00C1582A" w:rsidRDefault="005C2B61" w:rsidP="003A05D8">
      <w:pPr>
        <w:rPr>
          <w:rFonts w:eastAsia="맑은 고딕"/>
          <w:lang w:eastAsia="ko-KR"/>
        </w:rPr>
      </w:pPr>
    </w:p>
    <w:p w:rsidR="005C2B61" w:rsidRPr="00C71228" w:rsidRDefault="005C2B61" w:rsidP="003A05D8">
      <w:pPr>
        <w:rPr>
          <w:rFonts w:eastAsia="맑은 고딕"/>
          <w:lang w:eastAsia="ko-KR"/>
        </w:rPr>
      </w:pPr>
    </w:p>
    <w:p w:rsidR="00D23AEA" w:rsidRPr="005A7A26" w:rsidRDefault="005A7A26" w:rsidP="005A7A26">
      <w:pPr>
        <w:pStyle w:val="2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>TA reporting</w:t>
      </w:r>
    </w:p>
    <w:p w:rsidR="00B266A7" w:rsidRDefault="009D1E96" w:rsidP="00CF01B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TA reporting, </w:t>
      </w:r>
      <w:r w:rsidR="00475BF2">
        <w:rPr>
          <w:rFonts w:ascii="Times New Roman" w:eastAsia="맑은 고딕" w:hAnsi="Times New Roman"/>
          <w:sz w:val="22"/>
          <w:lang w:eastAsia="ko-KR"/>
        </w:rPr>
        <w:t xml:space="preserve">it was agreed that </w:t>
      </w:r>
      <w:r w:rsidR="00CC614D">
        <w:rPr>
          <w:rFonts w:ascii="Times New Roman" w:eastAsia="맑은 고딕" w:hAnsi="Times New Roman"/>
          <w:sz w:val="22"/>
          <w:lang w:eastAsia="ko-KR"/>
        </w:rPr>
        <w:t>i</w:t>
      </w:r>
      <w:r w:rsidR="00CC614D" w:rsidRPr="00CC614D">
        <w:rPr>
          <w:rFonts w:ascii="Times New Roman" w:eastAsia="맑은 고딕" w:hAnsi="Times New Roman"/>
          <w:sz w:val="22"/>
          <w:lang w:eastAsia="ko-KR"/>
        </w:rPr>
        <w:t>f enabled by the network</w:t>
      </w:r>
      <w:r w:rsidR="0058641A">
        <w:rPr>
          <w:rFonts w:ascii="Times New Roman" w:eastAsia="맑은 고딕" w:hAnsi="Times New Roman"/>
          <w:sz w:val="22"/>
          <w:lang w:eastAsia="ko-KR"/>
        </w:rPr>
        <w:t>,</w:t>
      </w:r>
      <w:r w:rsidR="00CC614D" w:rsidRPr="00CC614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75BF2">
        <w:rPr>
          <w:rFonts w:ascii="Times New Roman" w:eastAsia="맑은 고딕" w:hAnsi="Times New Roman"/>
          <w:sz w:val="22"/>
          <w:lang w:eastAsia="ko-KR"/>
        </w:rPr>
        <w:t>the UE specific TA pre-compensation value is reported using MAC CE at the RA procedure</w:t>
      </w:r>
      <w:r w:rsidR="00CF01B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F01B5" w:rsidRPr="00475BF2">
        <w:rPr>
          <w:rFonts w:ascii="Times New Roman" w:eastAsia="맑은 고딕" w:hAnsi="Times New Roman"/>
          <w:sz w:val="22"/>
          <w:lang w:eastAsia="ko-KR"/>
        </w:rPr>
        <w:t>(MSGA/MSG3 or MSG5)</w:t>
      </w:r>
      <w:r w:rsidR="009A5FB5">
        <w:rPr>
          <w:rFonts w:ascii="Times New Roman" w:eastAsia="맑은 고딕" w:hAnsi="Times New Roman"/>
          <w:sz w:val="22"/>
          <w:lang w:eastAsia="ko-KR"/>
        </w:rPr>
        <w:t xml:space="preserve">. However, </w:t>
      </w:r>
      <w:r w:rsidR="00B266A7">
        <w:rPr>
          <w:rFonts w:ascii="Times New Roman" w:eastAsia="맑은 고딕" w:hAnsi="Times New Roman"/>
          <w:sz w:val="22"/>
          <w:lang w:eastAsia="ko-KR"/>
        </w:rPr>
        <w:t xml:space="preserve">when to report the UE specific TA pre-compensation </w:t>
      </w:r>
      <w:r w:rsidR="00DA5E7B">
        <w:rPr>
          <w:rFonts w:ascii="Times New Roman" w:eastAsia="맑은 고딕" w:hAnsi="Times New Roman"/>
          <w:sz w:val="22"/>
          <w:lang w:eastAsia="ko-KR"/>
        </w:rPr>
        <w:t xml:space="preserve">value </w:t>
      </w:r>
      <w:r w:rsidR="00B266A7">
        <w:rPr>
          <w:rFonts w:ascii="Times New Roman" w:eastAsia="맑은 고딕" w:hAnsi="Times New Roman"/>
          <w:sz w:val="22"/>
          <w:lang w:eastAsia="ko-KR"/>
        </w:rPr>
        <w:t xml:space="preserve">is not </w:t>
      </w:r>
      <w:r w:rsidR="00EA7E71">
        <w:rPr>
          <w:rFonts w:ascii="Times New Roman" w:eastAsia="맑은 고딕" w:hAnsi="Times New Roman"/>
          <w:sz w:val="22"/>
          <w:lang w:eastAsia="ko-KR"/>
        </w:rPr>
        <w:t xml:space="preserve">concluded </w:t>
      </w:r>
      <w:r w:rsidR="00B266A7">
        <w:rPr>
          <w:rFonts w:ascii="Times New Roman" w:eastAsia="맑은 고딕" w:hAnsi="Times New Roman"/>
          <w:sz w:val="22"/>
          <w:lang w:eastAsia="ko-KR"/>
        </w:rPr>
        <w:t xml:space="preserve">yet. </w:t>
      </w:r>
    </w:p>
    <w:p w:rsidR="00504A36" w:rsidRDefault="00504A36" w:rsidP="00CF01B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113e/106 email discussion, the following options were proposed in order to discuss when to report the UE specific TA pre-compensation value. </w:t>
      </w:r>
    </w:p>
    <w:p w:rsidR="00437EA7" w:rsidRPr="00437EA7" w:rsidRDefault="00437EA7" w:rsidP="00437EA7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Option </w:t>
      </w:r>
      <w:r w:rsidR="000B15DF">
        <w:rPr>
          <w:rFonts w:ascii="Times New Roman" w:eastAsia="맑은 고딕" w:hAnsi="Times New Roman"/>
          <w:sz w:val="22"/>
          <w:szCs w:val="22"/>
          <w:lang w:eastAsia="ko-KR"/>
        </w:rPr>
        <w:t>1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Pr="00437EA7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9A5FB5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Pr="00437EA7">
        <w:rPr>
          <w:rFonts w:ascii="Times New Roman" w:eastAsia="맑은 고딕" w:hAnsi="Times New Roman"/>
          <w:sz w:val="22"/>
          <w:szCs w:val="22"/>
          <w:lang w:eastAsia="ko-KR"/>
        </w:rPr>
        <w:t xml:space="preserve">periodically reported. </w:t>
      </w:r>
    </w:p>
    <w:p w:rsidR="00437EA7" w:rsidRDefault="00437EA7" w:rsidP="009A5FB5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Option </w:t>
      </w:r>
      <w:r w:rsidR="000B15DF">
        <w:rPr>
          <w:rFonts w:ascii="Times New Roman" w:eastAsia="맑은 고딕" w:hAnsi="Times New Roman"/>
          <w:sz w:val="22"/>
          <w:szCs w:val="22"/>
          <w:lang w:eastAsia="ko-KR"/>
        </w:rPr>
        <w:t>2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</w:t>
      </w:r>
      <w:r w:rsidR="009A5FB5" w:rsidRPr="009A5FB5">
        <w:rPr>
          <w:rFonts w:ascii="Times New Roman" w:eastAsia="맑은 고딕" w:hAnsi="Times New Roman"/>
          <w:sz w:val="22"/>
          <w:szCs w:val="22"/>
          <w:lang w:eastAsia="ko-KR"/>
        </w:rPr>
        <w:t xml:space="preserve">UE specific TA pre-compensation value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reported </w:t>
      </w:r>
      <w:r w:rsidR="00C6626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when the </w:t>
      </w:r>
      <w:r w:rsidR="009A5FB5" w:rsidRPr="009A5FB5">
        <w:rPr>
          <w:rFonts w:ascii="Times New Roman" w:eastAsia="맑은 고딕" w:hAnsi="Times New Roman"/>
          <w:sz w:val="22"/>
          <w:szCs w:val="22"/>
          <w:lang w:eastAsia="ko-KR"/>
        </w:rPr>
        <w:t xml:space="preserve">UE specific TA pre-compensation value </w:t>
      </w:r>
      <w:r w:rsidR="00C6626B">
        <w:rPr>
          <w:rFonts w:ascii="Times New Roman" w:eastAsia="맑은 고딕" w:hAnsi="Times New Roman"/>
          <w:sz w:val="22"/>
          <w:szCs w:val="22"/>
          <w:lang w:eastAsia="ko-KR"/>
        </w:rPr>
        <w:t>is significantly changed.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:rsidR="000B15DF" w:rsidRPr="00437EA7" w:rsidRDefault="000B15DF" w:rsidP="000B15DF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Option 3 </w:t>
      </w:r>
      <w:r w:rsidRPr="00437EA7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reported when the network requests it. </w:t>
      </w:r>
    </w:p>
    <w:p w:rsidR="00AC1C3F" w:rsidRDefault="00AC1C3F" w:rsidP="00437EA7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FF5892" w:rsidRDefault="001C1E85" w:rsidP="00437EA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Option </w:t>
      </w:r>
      <w:r w:rsidR="000B15DF">
        <w:rPr>
          <w:rFonts w:ascii="Times New Roman" w:eastAsia="맑은 고딕" w:hAnsi="Times New Roman"/>
          <w:sz w:val="22"/>
          <w:szCs w:val="22"/>
          <w:lang w:eastAsia="ko-KR"/>
        </w:rPr>
        <w:t>1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AC1C3F">
        <w:rPr>
          <w:rFonts w:ascii="Times New Roman" w:eastAsia="맑은 고딕" w:hAnsi="Times New Roman"/>
          <w:sz w:val="22"/>
          <w:szCs w:val="22"/>
          <w:lang w:eastAsia="ko-KR"/>
        </w:rPr>
        <w:t xml:space="preserve">in order to </w:t>
      </w:r>
      <w:r w:rsidR="00504A36">
        <w:rPr>
          <w:rFonts w:ascii="Times New Roman" w:eastAsia="맑은 고딕" w:hAnsi="Times New Roman"/>
          <w:sz w:val="22"/>
          <w:szCs w:val="22"/>
          <w:lang w:eastAsia="ko-KR"/>
        </w:rPr>
        <w:t>update</w:t>
      </w:r>
      <w:r w:rsidR="00AC1C3F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6308C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AC1C3F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 w:rsidR="00504A36">
        <w:rPr>
          <w:rFonts w:ascii="Times New Roman" w:eastAsia="맑은 고딕" w:hAnsi="Times New Roman"/>
          <w:sz w:val="22"/>
          <w:szCs w:val="22"/>
          <w:lang w:eastAsia="ko-KR"/>
        </w:rPr>
        <w:t xml:space="preserve">in the </w:t>
      </w:r>
      <w:r w:rsidR="00AC1C3F">
        <w:rPr>
          <w:rFonts w:ascii="Times New Roman" w:eastAsia="맑은 고딕" w:hAnsi="Times New Roman"/>
          <w:sz w:val="22"/>
          <w:szCs w:val="22"/>
          <w:lang w:eastAsia="ko-KR"/>
        </w:rPr>
        <w:t xml:space="preserve">network side, </w:t>
      </w:r>
      <w:r w:rsidR="00C6626B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would want to keep track of the </w:t>
      </w:r>
      <w:r w:rsidR="000C471F">
        <w:rPr>
          <w:rFonts w:ascii="Times New Roman" w:eastAsia="맑은 고딕" w:hAnsi="Times New Roman"/>
          <w:sz w:val="22"/>
          <w:lang w:eastAsia="ko-KR"/>
        </w:rPr>
        <w:t>UE specific TA pre-compensation value</w:t>
      </w:r>
      <w:r w:rsidR="00C6626B">
        <w:rPr>
          <w:rFonts w:ascii="Times New Roman" w:eastAsia="맑은 고딕" w:hAnsi="Times New Roman"/>
          <w:sz w:val="22"/>
          <w:szCs w:val="22"/>
          <w:lang w:eastAsia="ko-KR"/>
        </w:rPr>
        <w:t xml:space="preserve">. For this, </w:t>
      </w:r>
      <w:r w:rsidR="00AC1C3F">
        <w:rPr>
          <w:rFonts w:ascii="Times New Roman" w:eastAsia="맑은 고딕" w:hAnsi="Times New Roman"/>
          <w:sz w:val="22"/>
          <w:szCs w:val="22"/>
          <w:lang w:eastAsia="ko-KR"/>
        </w:rPr>
        <w:t xml:space="preserve">if the network configures the periodicity for reporting the </w:t>
      </w:r>
      <w:r w:rsidR="00AC1C3F">
        <w:rPr>
          <w:rFonts w:ascii="Times New Roman" w:eastAsia="맑은 고딕" w:hAnsi="Times New Roman"/>
          <w:sz w:val="22"/>
          <w:lang w:eastAsia="ko-KR"/>
        </w:rPr>
        <w:t>UE specific TA pre-compensation value</w:t>
      </w:r>
      <w:r w:rsidR="00834DB2">
        <w:rPr>
          <w:rFonts w:ascii="Times New Roman" w:eastAsia="맑은 고딕" w:hAnsi="Times New Roman"/>
          <w:sz w:val="22"/>
          <w:lang w:eastAsia="ko-KR"/>
        </w:rPr>
        <w:t xml:space="preserve"> to the UE</w:t>
      </w:r>
      <w:r w:rsidR="00AC1C3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AC1C3F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</w:t>
      </w:r>
      <w:r w:rsidR="00834DB2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FF5892">
        <w:rPr>
          <w:rFonts w:ascii="Times New Roman" w:eastAsia="맑은 고딕" w:hAnsi="Times New Roman"/>
          <w:sz w:val="22"/>
          <w:szCs w:val="22"/>
          <w:lang w:eastAsia="ko-KR"/>
        </w:rPr>
        <w:t xml:space="preserve"> keep track of the </w:t>
      </w:r>
      <w:r w:rsidR="00CF01B5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 w:rsidR="00834DB2">
        <w:rPr>
          <w:rFonts w:ascii="Times New Roman" w:eastAsia="맑은 고딕" w:hAnsi="Times New Roman"/>
          <w:sz w:val="22"/>
          <w:szCs w:val="22"/>
          <w:lang w:eastAsia="ko-KR"/>
        </w:rPr>
        <w:t>without additional signalling</w:t>
      </w:r>
      <w:r w:rsidR="00FF5892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2516BC" w:rsidRDefault="001C1E85" w:rsidP="00437EA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Option </w:t>
      </w:r>
      <w:r w:rsidR="000B15DF">
        <w:rPr>
          <w:rFonts w:ascii="Times New Roman" w:eastAsia="맑은 고딕" w:hAnsi="Times New Roman"/>
          <w:sz w:val="22"/>
          <w:szCs w:val="22"/>
          <w:lang w:eastAsia="ko-KR"/>
        </w:rPr>
        <w:t>2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 xml:space="preserve">it would be helpful to the network when the </w:t>
      </w:r>
      <w:r w:rsidR="002516BC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="003602A3">
        <w:rPr>
          <w:rFonts w:ascii="Times New Roman" w:eastAsia="맑은 고딕" w:hAnsi="Times New Roman"/>
          <w:sz w:val="22"/>
          <w:szCs w:val="22"/>
          <w:lang w:eastAsia="ko-KR"/>
        </w:rPr>
        <w:t xml:space="preserve">significantly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>changed in a short time.</w:t>
      </w:r>
      <w:r w:rsidR="002516BC" w:rsidRPr="002516B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 xml:space="preserve">More specifically, the UE is configured with a threshold = 10ms and the UE reports the calculated TA1 = 100ms. After that, if the UE estimates the </w:t>
      </w:r>
      <w:r w:rsidR="002516BC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 xml:space="preserve">2 = 120ms, the UE reports the </w:t>
      </w:r>
      <w:r w:rsidR="002516BC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 xml:space="preserve">2 without waiting for a time to report the next TA pre-compensation. This is because the </w:t>
      </w:r>
      <w:r w:rsidR="002516BC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 xml:space="preserve">2 – </w:t>
      </w:r>
      <w:r w:rsidR="002516BC">
        <w:rPr>
          <w:rFonts w:ascii="Times New Roman" w:eastAsia="맑은 고딕" w:hAnsi="Times New Roman"/>
          <w:sz w:val="22"/>
          <w:lang w:eastAsia="ko-KR"/>
        </w:rPr>
        <w:t xml:space="preserve">UE specific TA pre-compensation value </w:t>
      </w:r>
      <w:r w:rsidR="002516BC">
        <w:rPr>
          <w:rFonts w:ascii="Times New Roman" w:eastAsia="맑은 고딕" w:hAnsi="Times New Roman"/>
          <w:sz w:val="22"/>
          <w:szCs w:val="22"/>
          <w:lang w:eastAsia="ko-KR"/>
        </w:rPr>
        <w:t>1, i.e., 20ms, is larger than the threshold, i.e., 10ms.</w:t>
      </w:r>
    </w:p>
    <w:p w:rsidR="000E06F7" w:rsidRDefault="000B15DF" w:rsidP="0036308C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For Option 3,</w:t>
      </w:r>
      <w:r>
        <w:rPr>
          <w:rFonts w:ascii="Times New Roman" w:eastAsia="맑은 고딕" w:hAnsi="Times New Roman"/>
          <w:sz w:val="22"/>
          <w:lang w:eastAsia="ko-KR"/>
        </w:rPr>
        <w:t xml:space="preserve"> the network </w:t>
      </w:r>
      <w:r w:rsidR="00834DB2">
        <w:rPr>
          <w:rFonts w:ascii="Times New Roman" w:eastAsia="맑은 고딕" w:hAnsi="Times New Roman"/>
          <w:sz w:val="22"/>
          <w:lang w:eastAsia="ko-KR"/>
        </w:rPr>
        <w:t xml:space="preserve">can explicitly </w:t>
      </w:r>
      <w:r>
        <w:rPr>
          <w:rFonts w:ascii="Times New Roman" w:eastAsia="맑은 고딕" w:hAnsi="Times New Roman"/>
          <w:sz w:val="22"/>
          <w:lang w:eastAsia="ko-KR"/>
        </w:rPr>
        <w:t xml:space="preserve">request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Pr="00437EA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UE specific TA pre-compensation value if the network wants to </w:t>
      </w:r>
      <w:r w:rsidR="00834DB2">
        <w:rPr>
          <w:rFonts w:ascii="Times New Roman" w:eastAsia="맑은 고딕" w:hAnsi="Times New Roman"/>
          <w:sz w:val="22"/>
          <w:lang w:eastAsia="ko-KR"/>
        </w:rPr>
        <w:t>get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Pr="00437EA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34DB2">
        <w:rPr>
          <w:rFonts w:ascii="Times New Roman" w:eastAsia="맑은 고딕" w:hAnsi="Times New Roman"/>
          <w:sz w:val="22"/>
          <w:szCs w:val="22"/>
          <w:lang w:eastAsia="ko-KR"/>
        </w:rPr>
        <w:t xml:space="preserve">current </w:t>
      </w:r>
      <w:r>
        <w:rPr>
          <w:rFonts w:ascii="Times New Roman" w:eastAsia="맑은 고딕" w:hAnsi="Times New Roman"/>
          <w:sz w:val="22"/>
          <w:lang w:eastAsia="ko-KR"/>
        </w:rPr>
        <w:t xml:space="preserve">UE specific TA pre-compensation value. However, </w:t>
      </w:r>
      <w:r w:rsidR="00733C99">
        <w:rPr>
          <w:rFonts w:ascii="Times New Roman" w:eastAsia="맑은 고딕" w:hAnsi="Times New Roman"/>
          <w:sz w:val="22"/>
          <w:lang w:eastAsia="ko-KR"/>
        </w:rPr>
        <w:t>if Option 1 and Option 2 are introduced</w:t>
      </w:r>
      <w:r w:rsidR="0023126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36308C">
        <w:rPr>
          <w:rFonts w:ascii="Times New Roman" w:eastAsia="맑은 고딕" w:hAnsi="Times New Roman"/>
          <w:sz w:val="22"/>
          <w:lang w:eastAsia="ko-KR"/>
        </w:rPr>
        <w:t xml:space="preserve">the explicit request for </w:t>
      </w:r>
      <w:r w:rsidR="0036308C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36308C" w:rsidRPr="00437EA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6308C">
        <w:rPr>
          <w:rFonts w:ascii="Times New Roman" w:eastAsia="맑은 고딕" w:hAnsi="Times New Roman"/>
          <w:sz w:val="22"/>
          <w:lang w:eastAsia="ko-KR"/>
        </w:rPr>
        <w:t xml:space="preserve">UE specific TA pre-compensation </w:t>
      </w:r>
      <w:r w:rsidR="00F80A49">
        <w:rPr>
          <w:rFonts w:ascii="Times New Roman" w:eastAsia="맑은 고딕" w:hAnsi="Times New Roman"/>
          <w:sz w:val="22"/>
          <w:lang w:eastAsia="ko-KR"/>
        </w:rPr>
        <w:t xml:space="preserve">value </w:t>
      </w:r>
      <w:r w:rsidR="0036308C">
        <w:rPr>
          <w:rFonts w:ascii="Times New Roman" w:eastAsia="맑은 고딕" w:hAnsi="Times New Roman"/>
          <w:sz w:val="22"/>
          <w:lang w:eastAsia="ko-KR"/>
        </w:rPr>
        <w:t xml:space="preserve">would not be needed. This is because </w:t>
      </w:r>
      <w:r w:rsidR="000305D3">
        <w:rPr>
          <w:rFonts w:ascii="Times New Roman" w:eastAsia="맑은 고딕" w:hAnsi="Times New Roman"/>
          <w:sz w:val="22"/>
          <w:lang w:eastAsia="ko-KR"/>
        </w:rPr>
        <w:t>the network can assume the UE specific TA pre-compensation value based on the received UE specific TA pre-compensation value.</w:t>
      </w:r>
      <w:r w:rsidR="00B54EF3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4F6F29" w:rsidRPr="0036308C" w:rsidRDefault="0036308C" w:rsidP="00066AA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6308C">
        <w:rPr>
          <w:rFonts w:ascii="Times New Roman" w:eastAsia="맑은 고딕" w:hAnsi="Times New Roman" w:hint="eastAsia"/>
          <w:sz w:val="22"/>
          <w:lang w:eastAsia="ko-KR"/>
        </w:rPr>
        <w:t xml:space="preserve">Considering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36308C">
        <w:rPr>
          <w:rFonts w:ascii="Times New Roman" w:eastAsia="맑은 고딕" w:hAnsi="Times New Roman" w:hint="eastAsia"/>
          <w:sz w:val="22"/>
          <w:lang w:eastAsia="ko-KR"/>
        </w:rPr>
        <w:t xml:space="preserve">above, we think that </w:t>
      </w:r>
      <w:r w:rsidRPr="0036308C">
        <w:rPr>
          <w:rFonts w:ascii="Times New Roman" w:eastAsia="맑은 고딕" w:hAnsi="Times New Roman"/>
          <w:sz w:val="22"/>
          <w:lang w:eastAsia="ko-KR"/>
        </w:rPr>
        <w:t xml:space="preserve">Option 1 and Option 2 should be supported </w:t>
      </w:r>
      <w:r>
        <w:rPr>
          <w:rFonts w:ascii="Times New Roman" w:eastAsia="맑은 고딕" w:hAnsi="Times New Roman"/>
          <w:sz w:val="22"/>
          <w:lang w:eastAsia="ko-KR"/>
        </w:rPr>
        <w:t xml:space="preserve">in NTN </w:t>
      </w:r>
      <w:r w:rsidRPr="0036308C">
        <w:rPr>
          <w:rFonts w:ascii="Times New Roman" w:eastAsia="맑은 고딕" w:hAnsi="Times New Roman"/>
          <w:sz w:val="22"/>
          <w:lang w:eastAsia="ko-KR"/>
        </w:rPr>
        <w:t>to report the UE specific TA pre-compensation value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B54EF3">
        <w:rPr>
          <w:rFonts w:ascii="Times New Roman" w:eastAsia="맑은 고딕" w:hAnsi="Times New Roman"/>
          <w:sz w:val="22"/>
          <w:lang w:eastAsia="ko-KR"/>
        </w:rPr>
        <w:t xml:space="preserve">However, if Option 1 and Option 2 are not supported in NTN, Option 1 should be supported. </w:t>
      </w:r>
    </w:p>
    <w:p w:rsidR="00437EA7" w:rsidRDefault="00BA2CE2" w:rsidP="00066AA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36308C">
        <w:rPr>
          <w:rFonts w:ascii="Times New Roman" w:eastAsia="맑은 고딕" w:hAnsi="Times New Roman"/>
          <w:b/>
          <w:sz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r w:rsidRPr="00BA2CE2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UE reports the </w:t>
      </w:r>
      <w:r w:rsidR="000C471F" w:rsidRPr="000C471F">
        <w:rPr>
          <w:rFonts w:ascii="Times New Roman" w:eastAsia="맑은 고딕" w:hAnsi="Times New Roman"/>
          <w:b/>
          <w:sz w:val="22"/>
          <w:lang w:eastAsia="ko-KR"/>
        </w:rPr>
        <w:t xml:space="preserve">UE specific TA pre-compensation value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based on the following </w:t>
      </w:r>
      <w:r w:rsidRPr="00BA2CE2">
        <w:rPr>
          <w:rFonts w:ascii="Times New Roman" w:eastAsia="맑은 고딕" w:hAnsi="Times New Roman"/>
          <w:b/>
          <w:sz w:val="22"/>
          <w:lang w:eastAsia="ko-KR"/>
        </w:rPr>
        <w:t>criteria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09363B" w:rsidRPr="0009363B" w:rsidRDefault="0009363B" w:rsidP="0009363B">
      <w:pPr>
        <w:pStyle w:val="af8"/>
        <w:numPr>
          <w:ilvl w:val="0"/>
          <w:numId w:val="61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9363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UE specific TA pre-compensation value is periodically reported. </w:t>
      </w:r>
    </w:p>
    <w:p w:rsidR="0009363B" w:rsidRPr="0009363B" w:rsidRDefault="0009363B" w:rsidP="0009363B">
      <w:pPr>
        <w:pStyle w:val="af8"/>
        <w:numPr>
          <w:ilvl w:val="0"/>
          <w:numId w:val="61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9363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UE specific TA pre-compensation value is reported when the UE specific TA pre-compensation value is significantly changed. </w:t>
      </w:r>
    </w:p>
    <w:p w:rsidR="00BA2CE2" w:rsidRPr="0009363B" w:rsidRDefault="00BA2CE2" w:rsidP="00066AA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:rsidR="008212CF" w:rsidRDefault="00A3505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lastRenderedPageBreak/>
        <w:t>Conclusion</w:t>
      </w:r>
    </w:p>
    <w:p w:rsidR="008212CF" w:rsidRDefault="00A3505E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show </w:t>
      </w:r>
      <w:r>
        <w:rPr>
          <w:rFonts w:ascii="Times New Roman" w:eastAsia="맑은 고딕" w:hAnsi="Times New Roman"/>
          <w:sz w:val="22"/>
          <w:lang w:eastAsia="ko-KR"/>
        </w:rPr>
        <w:t xml:space="preserve">our views on </w:t>
      </w:r>
      <w:r w:rsidR="0012526B">
        <w:rPr>
          <w:rFonts w:ascii="Times New Roman" w:eastAsia="맑은 고딕" w:hAnsi="Times New Roman"/>
          <w:sz w:val="22"/>
          <w:lang w:eastAsia="ko-KR"/>
        </w:rPr>
        <w:t>RA</w:t>
      </w:r>
      <w:r w:rsidR="00980C7F">
        <w:rPr>
          <w:rFonts w:ascii="Times New Roman" w:eastAsia="맑은 고딕" w:hAnsi="Times New Roman"/>
          <w:sz w:val="22"/>
          <w:lang w:eastAsia="ko-KR"/>
        </w:rPr>
        <w:t>CH and TA reporting</w:t>
      </w:r>
      <w:r>
        <w:rPr>
          <w:rFonts w:ascii="Times New Roman" w:eastAsia="맑은 고딕" w:hAnsi="Times New Roman"/>
          <w:sz w:val="22"/>
          <w:lang w:eastAsia="ko-KR"/>
        </w:rPr>
        <w:t xml:space="preserve">, and the following proposals are made. </w:t>
      </w:r>
    </w:p>
    <w:p w:rsidR="00BA2CE2" w:rsidRPr="005C2B61" w:rsidRDefault="00BA2CE2" w:rsidP="00BA2CE2">
      <w:pPr>
        <w:rPr>
          <w:rFonts w:ascii="Times New Roman" w:eastAsia="맑은 고딕" w:hAnsi="Times New Roman"/>
          <w:b/>
          <w:sz w:val="22"/>
          <w:lang w:val="en-US" w:eastAsia="ko-KR"/>
        </w:rPr>
      </w:pPr>
      <w:r w:rsidRPr="005C2B61">
        <w:rPr>
          <w:rFonts w:ascii="Times New Roman" w:eastAsia="맑은 고딕" w:hAnsi="Times New Roman" w:hint="eastAsia"/>
          <w:b/>
          <w:sz w:val="22"/>
          <w:lang w:val="en-US" w:eastAsia="ko-KR"/>
        </w:rPr>
        <w:t xml:space="preserve">Observation 1. </w:t>
      </w:r>
      <w:r w:rsidRPr="005C2B61">
        <w:rPr>
          <w:rFonts w:ascii="Times New Roman" w:eastAsia="맑은 고딕" w:hAnsi="Times New Roman"/>
          <w:b/>
          <w:sz w:val="22"/>
          <w:lang w:val="en-US" w:eastAsia="ko-KR"/>
        </w:rPr>
        <w:t>For RA type selection based on RSRP, the collision probability would be increased because the RACH resource is separate for 2-step RACH and 4-step RACH.</w:t>
      </w:r>
    </w:p>
    <w:p w:rsidR="00BA2CE2" w:rsidRDefault="00BA2CE2" w:rsidP="00BA2CE2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Whether 2-step RACH is allowed is configured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per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C71228">
        <w:rPr>
          <w:rFonts w:ascii="Times New Roman" w:eastAsia="맑은 고딕" w:hAnsi="Times New Roman"/>
          <w:b/>
          <w:sz w:val="22"/>
          <w:lang w:eastAsia="ko-KR"/>
        </w:rPr>
        <w:t>logical channel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BA2CE2" w:rsidRDefault="00BA2CE2" w:rsidP="00BA2CE2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To distribute the UEs to 2-step RACH and 4-step RACH, </w:t>
      </w:r>
      <w:r w:rsidRPr="00015969">
        <w:rPr>
          <w:rFonts w:ascii="Times New Roman" w:eastAsia="맑은 고딕" w:hAnsi="Times New Roman"/>
          <w:b/>
          <w:sz w:val="22"/>
          <w:lang w:eastAsia="ko-KR"/>
        </w:rPr>
        <w:t xml:space="preserve">the RA type selection based on logical channel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should be considered in RACH type selection on top of the RSRP. </w:t>
      </w:r>
    </w:p>
    <w:p w:rsidR="0009363B" w:rsidRDefault="0009363B" w:rsidP="0009363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36308C">
        <w:rPr>
          <w:rFonts w:ascii="Times New Roman" w:eastAsia="맑은 고딕" w:hAnsi="Times New Roman"/>
          <w:b/>
          <w:sz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r w:rsidRPr="00BA2CE2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UE reports the </w:t>
      </w:r>
      <w:r w:rsidRPr="000C471F">
        <w:rPr>
          <w:rFonts w:ascii="Times New Roman" w:eastAsia="맑은 고딕" w:hAnsi="Times New Roman"/>
          <w:b/>
          <w:sz w:val="22"/>
          <w:lang w:eastAsia="ko-KR"/>
        </w:rPr>
        <w:t xml:space="preserve">UE specific TA pre-compensation value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based on the following </w:t>
      </w:r>
      <w:r w:rsidRPr="00BA2CE2">
        <w:rPr>
          <w:rFonts w:ascii="Times New Roman" w:eastAsia="맑은 고딕" w:hAnsi="Times New Roman"/>
          <w:b/>
          <w:sz w:val="22"/>
          <w:lang w:eastAsia="ko-KR"/>
        </w:rPr>
        <w:t>criteria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09363B" w:rsidRPr="0009363B" w:rsidRDefault="0009363B" w:rsidP="0009363B">
      <w:pPr>
        <w:pStyle w:val="af8"/>
        <w:numPr>
          <w:ilvl w:val="0"/>
          <w:numId w:val="61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9363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UE specific TA pre-compensation value is periodically reported. </w:t>
      </w:r>
    </w:p>
    <w:p w:rsidR="0009363B" w:rsidRPr="0009363B" w:rsidRDefault="0009363B" w:rsidP="0009363B">
      <w:pPr>
        <w:pStyle w:val="af8"/>
        <w:numPr>
          <w:ilvl w:val="0"/>
          <w:numId w:val="61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9363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UE specific TA pre-compensation value is reported when the UE specific TA pre-compensation value is significantly changed. </w:t>
      </w:r>
    </w:p>
    <w:p w:rsidR="008212CF" w:rsidRPr="0009363B" w:rsidRDefault="008212CF" w:rsidP="00B955E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8212CF" w:rsidRPr="0009363B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FCF" w:rsidRDefault="00AB5FCF">
      <w:r>
        <w:separator/>
      </w:r>
    </w:p>
  </w:endnote>
  <w:endnote w:type="continuationSeparator" w:id="0">
    <w:p w:rsidR="00AB5FCF" w:rsidRDefault="00AB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CF" w:rsidRDefault="008212CF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FCF" w:rsidRDefault="00AB5FCF">
      <w:r>
        <w:separator/>
      </w:r>
    </w:p>
  </w:footnote>
  <w:footnote w:type="continuationSeparator" w:id="0">
    <w:p w:rsidR="00AB5FCF" w:rsidRDefault="00AB5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CF" w:rsidRDefault="00A350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0F2418"/>
    <w:multiLevelType w:val="hybridMultilevel"/>
    <w:tmpl w:val="96EEA1A2"/>
    <w:lvl w:ilvl="0" w:tplc="1FBCD442"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AA5061"/>
    <w:multiLevelType w:val="hybridMultilevel"/>
    <w:tmpl w:val="CF965E40"/>
    <w:lvl w:ilvl="0" w:tplc="BAD65A4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121613"/>
    <w:multiLevelType w:val="hybridMultilevel"/>
    <w:tmpl w:val="6726A206"/>
    <w:lvl w:ilvl="0" w:tplc="44561AF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6">
    <w:nsid w:val="0D535F50"/>
    <w:multiLevelType w:val="hybridMultilevel"/>
    <w:tmpl w:val="57A85A88"/>
    <w:lvl w:ilvl="0" w:tplc="AD10AB18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0E7D1653"/>
    <w:multiLevelType w:val="hybridMultilevel"/>
    <w:tmpl w:val="F8765C16"/>
    <w:lvl w:ilvl="0" w:tplc="A5F646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29B0336"/>
    <w:multiLevelType w:val="hybridMultilevel"/>
    <w:tmpl w:val="3A0069F4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881B1A">
      <w:start w:val="3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48909AF"/>
    <w:multiLevelType w:val="hybridMultilevel"/>
    <w:tmpl w:val="35D20358"/>
    <w:lvl w:ilvl="0" w:tplc="25463F48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>
    <w:nsid w:val="199655DD"/>
    <w:multiLevelType w:val="hybridMultilevel"/>
    <w:tmpl w:val="D014370C"/>
    <w:lvl w:ilvl="0" w:tplc="A42803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0015154"/>
    <w:multiLevelType w:val="hybridMultilevel"/>
    <w:tmpl w:val="0AB28CFE"/>
    <w:lvl w:ilvl="0" w:tplc="726CFB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3DBE59CC"/>
    <w:multiLevelType w:val="hybridMultilevel"/>
    <w:tmpl w:val="57FE1730"/>
    <w:lvl w:ilvl="0" w:tplc="14A8ECA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716EEF"/>
    <w:multiLevelType w:val="hybridMultilevel"/>
    <w:tmpl w:val="11A66946"/>
    <w:lvl w:ilvl="0" w:tplc="F97EE2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8A36507"/>
    <w:multiLevelType w:val="hybridMultilevel"/>
    <w:tmpl w:val="185CCEDC"/>
    <w:lvl w:ilvl="0" w:tplc="F2D0C5D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2D0C5D8">
      <w:start w:val="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AB41B6E"/>
    <w:multiLevelType w:val="hybridMultilevel"/>
    <w:tmpl w:val="DE505ECE"/>
    <w:lvl w:ilvl="0" w:tplc="D9A40E0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B78A6"/>
    <w:multiLevelType w:val="hybridMultilevel"/>
    <w:tmpl w:val="58D41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4CA06">
      <w:numFmt w:val="bullet"/>
      <w:lvlText w:val="-"/>
      <w:lvlJc w:val="left"/>
      <w:pPr>
        <w:ind w:left="3600" w:hanging="360"/>
      </w:pPr>
      <w:rPr>
        <w:rFonts w:ascii="맑은 고딕" w:eastAsia="맑은 고딕" w:hAnsi="맑은 고딕" w:cs="Times New Roman" w:hint="eastAsia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6">
    <w:nsid w:val="571C1774"/>
    <w:multiLevelType w:val="multilevel"/>
    <w:tmpl w:val="571C1774"/>
    <w:lvl w:ilvl="0">
      <w:start w:val="1"/>
      <w:numFmt w:val="bullet"/>
      <w:lvlText w:val="-"/>
      <w:lvlJc w:val="left"/>
      <w:pPr>
        <w:ind w:left="1211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DE1D10"/>
    <w:multiLevelType w:val="multilevel"/>
    <w:tmpl w:val="5BDE1D1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272708B"/>
    <w:multiLevelType w:val="hybridMultilevel"/>
    <w:tmpl w:val="857E97B4"/>
    <w:lvl w:ilvl="0" w:tplc="B92EADA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DBF7C8F"/>
    <w:multiLevelType w:val="hybridMultilevel"/>
    <w:tmpl w:val="A8788800"/>
    <w:lvl w:ilvl="0" w:tplc="B2D0718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AC3180"/>
    <w:multiLevelType w:val="hybridMultilevel"/>
    <w:tmpl w:val="48740B4E"/>
    <w:lvl w:ilvl="0" w:tplc="A11C37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5EF2C1F"/>
    <w:multiLevelType w:val="hybridMultilevel"/>
    <w:tmpl w:val="64EC099E"/>
    <w:lvl w:ilvl="0" w:tplc="64B26DF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0D45C0"/>
    <w:multiLevelType w:val="hybridMultilevel"/>
    <w:tmpl w:val="8932C99A"/>
    <w:lvl w:ilvl="0" w:tplc="3B8836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697374"/>
    <w:multiLevelType w:val="hybridMultilevel"/>
    <w:tmpl w:val="874AC9A2"/>
    <w:lvl w:ilvl="0" w:tplc="936AC2D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DD80C4F"/>
    <w:multiLevelType w:val="hybridMultilevel"/>
    <w:tmpl w:val="FE825A96"/>
    <w:lvl w:ilvl="0" w:tplc="C294626A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E930EFB"/>
    <w:multiLevelType w:val="hybridMultilevel"/>
    <w:tmpl w:val="EF261204"/>
    <w:lvl w:ilvl="0" w:tplc="982EB54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F650838"/>
    <w:multiLevelType w:val="hybridMultilevel"/>
    <w:tmpl w:val="82DC94C8"/>
    <w:lvl w:ilvl="0" w:tplc="0EEE07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7"/>
  </w:num>
  <w:num w:numId="8">
    <w:abstractNumId w:val="15"/>
  </w:num>
  <w:num w:numId="9">
    <w:abstractNumId w:val="25"/>
  </w:num>
  <w:num w:numId="10">
    <w:abstractNumId w:val="34"/>
  </w:num>
  <w:num w:numId="11">
    <w:abstractNumId w:val="33"/>
  </w:num>
  <w:num w:numId="12">
    <w:abstractNumId w:val="30"/>
  </w:num>
  <w:num w:numId="13">
    <w:abstractNumId w:val="12"/>
  </w:num>
  <w:num w:numId="14">
    <w:abstractNumId w:val="7"/>
  </w:num>
  <w:num w:numId="15">
    <w:abstractNumId w:val="32"/>
  </w:num>
  <w:num w:numId="16">
    <w:abstractNumId w:val="39"/>
  </w:num>
  <w:num w:numId="17">
    <w:abstractNumId w:val="21"/>
  </w:num>
  <w:num w:numId="18">
    <w:abstractNumId w:val="18"/>
  </w:num>
  <w:num w:numId="19">
    <w:abstractNumId w:val="4"/>
  </w:num>
  <w:num w:numId="20">
    <w:abstractNumId w:val="36"/>
  </w:num>
  <w:num w:numId="21">
    <w:abstractNumId w:val="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6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9"/>
  </w:num>
  <w:num w:numId="28">
    <w:abstractNumId w:val="29"/>
  </w:num>
  <w:num w:numId="29">
    <w:abstractNumId w:val="26"/>
  </w:num>
  <w:num w:numId="30">
    <w:abstractNumId w:val="38"/>
  </w:num>
  <w:num w:numId="31">
    <w:abstractNumId w:val="31"/>
  </w:num>
  <w:num w:numId="32">
    <w:abstractNumId w:val="3"/>
  </w:num>
  <w:num w:numId="33">
    <w:abstractNumId w:val="24"/>
  </w:num>
  <w:num w:numId="34">
    <w:abstractNumId w:val="3"/>
  </w:num>
  <w:num w:numId="35">
    <w:abstractNumId w:val="3"/>
  </w:num>
  <w:num w:numId="36">
    <w:abstractNumId w:val="35"/>
  </w:num>
  <w:num w:numId="37">
    <w:abstractNumId w:val="3"/>
  </w:num>
  <w:num w:numId="38">
    <w:abstractNumId w:val="3"/>
  </w:num>
  <w:num w:numId="39">
    <w:abstractNumId w:val="3"/>
  </w:num>
  <w:num w:numId="40">
    <w:abstractNumId w:val="10"/>
  </w:num>
  <w:num w:numId="41">
    <w:abstractNumId w:val="3"/>
  </w:num>
  <w:num w:numId="42">
    <w:abstractNumId w:val="3"/>
  </w:num>
  <w:num w:numId="43">
    <w:abstractNumId w:val="3"/>
  </w:num>
  <w:num w:numId="44">
    <w:abstractNumId w:val="8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3"/>
  </w:num>
  <w:num w:numId="50">
    <w:abstractNumId w:val="3"/>
  </w:num>
  <w:num w:numId="51">
    <w:abstractNumId w:val="3"/>
  </w:num>
  <w:num w:numId="52">
    <w:abstractNumId w:val="3"/>
  </w:num>
  <w:num w:numId="53">
    <w:abstractNumId w:val="3"/>
  </w:num>
  <w:num w:numId="54">
    <w:abstractNumId w:val="22"/>
  </w:num>
  <w:num w:numId="55">
    <w:abstractNumId w:val="3"/>
  </w:num>
  <w:num w:numId="56">
    <w:abstractNumId w:val="3"/>
  </w:num>
  <w:num w:numId="57">
    <w:abstractNumId w:val="3"/>
  </w:num>
  <w:num w:numId="58">
    <w:abstractNumId w:val="13"/>
  </w:num>
  <w:num w:numId="59">
    <w:abstractNumId w:val="20"/>
  </w:num>
  <w:num w:numId="60">
    <w:abstractNumId w:val="28"/>
  </w:num>
  <w:num w:numId="61">
    <w:abstractNumId w:val="37"/>
  </w:num>
  <w:num w:numId="62">
    <w:abstractNumId w:val="11"/>
  </w:num>
  <w:num w:numId="63">
    <w:abstractNumId w:val="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2CF"/>
    <w:rsid w:val="00015969"/>
    <w:rsid w:val="000305D3"/>
    <w:rsid w:val="00031C9B"/>
    <w:rsid w:val="00047176"/>
    <w:rsid w:val="00066AA0"/>
    <w:rsid w:val="0009363B"/>
    <w:rsid w:val="000A00B9"/>
    <w:rsid w:val="000A3CCD"/>
    <w:rsid w:val="000B15DF"/>
    <w:rsid w:val="000B17B2"/>
    <w:rsid w:val="000B36C0"/>
    <w:rsid w:val="000C471F"/>
    <w:rsid w:val="000C6DCE"/>
    <w:rsid w:val="000D0718"/>
    <w:rsid w:val="000E06F7"/>
    <w:rsid w:val="00106C8A"/>
    <w:rsid w:val="001144C3"/>
    <w:rsid w:val="0012526B"/>
    <w:rsid w:val="001849F2"/>
    <w:rsid w:val="001A5F7A"/>
    <w:rsid w:val="001B1EB8"/>
    <w:rsid w:val="001C1E85"/>
    <w:rsid w:val="001C63C0"/>
    <w:rsid w:val="001E5964"/>
    <w:rsid w:val="001E632E"/>
    <w:rsid w:val="00204A97"/>
    <w:rsid w:val="00213880"/>
    <w:rsid w:val="0023126F"/>
    <w:rsid w:val="0023203C"/>
    <w:rsid w:val="002339C3"/>
    <w:rsid w:val="002516BC"/>
    <w:rsid w:val="00261C4C"/>
    <w:rsid w:val="00264CF2"/>
    <w:rsid w:val="00292C76"/>
    <w:rsid w:val="002B1A7F"/>
    <w:rsid w:val="002B5F01"/>
    <w:rsid w:val="002C70E1"/>
    <w:rsid w:val="002D1982"/>
    <w:rsid w:val="002D3798"/>
    <w:rsid w:val="002D50DE"/>
    <w:rsid w:val="002D53F8"/>
    <w:rsid w:val="00300711"/>
    <w:rsid w:val="00305532"/>
    <w:rsid w:val="00340C06"/>
    <w:rsid w:val="00344BFC"/>
    <w:rsid w:val="003602A3"/>
    <w:rsid w:val="0036308C"/>
    <w:rsid w:val="00376081"/>
    <w:rsid w:val="003866B1"/>
    <w:rsid w:val="003A05D8"/>
    <w:rsid w:val="003A760D"/>
    <w:rsid w:val="003B08DB"/>
    <w:rsid w:val="003E43FD"/>
    <w:rsid w:val="003E4C20"/>
    <w:rsid w:val="00422CFA"/>
    <w:rsid w:val="00437EA7"/>
    <w:rsid w:val="0045788E"/>
    <w:rsid w:val="0046597A"/>
    <w:rsid w:val="00475BF2"/>
    <w:rsid w:val="00480A0A"/>
    <w:rsid w:val="00490649"/>
    <w:rsid w:val="004D081E"/>
    <w:rsid w:val="004F6F29"/>
    <w:rsid w:val="00504A36"/>
    <w:rsid w:val="00506478"/>
    <w:rsid w:val="00510469"/>
    <w:rsid w:val="00511919"/>
    <w:rsid w:val="00511FC1"/>
    <w:rsid w:val="00515553"/>
    <w:rsid w:val="005242EE"/>
    <w:rsid w:val="00531293"/>
    <w:rsid w:val="00547DE8"/>
    <w:rsid w:val="005842AC"/>
    <w:rsid w:val="00585821"/>
    <w:rsid w:val="0058641A"/>
    <w:rsid w:val="00592254"/>
    <w:rsid w:val="00593245"/>
    <w:rsid w:val="005A7A26"/>
    <w:rsid w:val="005A7EF4"/>
    <w:rsid w:val="005B3400"/>
    <w:rsid w:val="005C2B61"/>
    <w:rsid w:val="005C4AF3"/>
    <w:rsid w:val="005D0429"/>
    <w:rsid w:val="005D3CA2"/>
    <w:rsid w:val="005E0026"/>
    <w:rsid w:val="00611479"/>
    <w:rsid w:val="00614C7F"/>
    <w:rsid w:val="00621B8D"/>
    <w:rsid w:val="006228D5"/>
    <w:rsid w:val="00640C8B"/>
    <w:rsid w:val="00647488"/>
    <w:rsid w:val="00663BF7"/>
    <w:rsid w:val="00687B42"/>
    <w:rsid w:val="0069694F"/>
    <w:rsid w:val="006B5B36"/>
    <w:rsid w:val="006C2BB9"/>
    <w:rsid w:val="00713ADD"/>
    <w:rsid w:val="00717E74"/>
    <w:rsid w:val="00721220"/>
    <w:rsid w:val="007244F6"/>
    <w:rsid w:val="00725844"/>
    <w:rsid w:val="00733C99"/>
    <w:rsid w:val="0076042B"/>
    <w:rsid w:val="0076121F"/>
    <w:rsid w:val="00767965"/>
    <w:rsid w:val="007A2CE9"/>
    <w:rsid w:val="007D1DCA"/>
    <w:rsid w:val="007D2CE1"/>
    <w:rsid w:val="007E1FBC"/>
    <w:rsid w:val="007F0563"/>
    <w:rsid w:val="007F441A"/>
    <w:rsid w:val="008118CB"/>
    <w:rsid w:val="008212CF"/>
    <w:rsid w:val="0082490B"/>
    <w:rsid w:val="00831A41"/>
    <w:rsid w:val="00834DB2"/>
    <w:rsid w:val="0084240F"/>
    <w:rsid w:val="008606EB"/>
    <w:rsid w:val="008925E5"/>
    <w:rsid w:val="008B3761"/>
    <w:rsid w:val="008C1F10"/>
    <w:rsid w:val="008D6C16"/>
    <w:rsid w:val="008F62B0"/>
    <w:rsid w:val="00912089"/>
    <w:rsid w:val="00961200"/>
    <w:rsid w:val="00962F69"/>
    <w:rsid w:val="009739E7"/>
    <w:rsid w:val="00980C7F"/>
    <w:rsid w:val="00985707"/>
    <w:rsid w:val="00997C1D"/>
    <w:rsid w:val="009A5FB5"/>
    <w:rsid w:val="009C0C5E"/>
    <w:rsid w:val="009C1BED"/>
    <w:rsid w:val="009D1E96"/>
    <w:rsid w:val="009E6034"/>
    <w:rsid w:val="00A02051"/>
    <w:rsid w:val="00A12F20"/>
    <w:rsid w:val="00A174CF"/>
    <w:rsid w:val="00A3505E"/>
    <w:rsid w:val="00A44AEA"/>
    <w:rsid w:val="00A57F7F"/>
    <w:rsid w:val="00A623A2"/>
    <w:rsid w:val="00A63987"/>
    <w:rsid w:val="00A96F25"/>
    <w:rsid w:val="00AA357D"/>
    <w:rsid w:val="00AB5FCF"/>
    <w:rsid w:val="00AC1C3F"/>
    <w:rsid w:val="00AC1E45"/>
    <w:rsid w:val="00AC65C1"/>
    <w:rsid w:val="00AF64BE"/>
    <w:rsid w:val="00AF737D"/>
    <w:rsid w:val="00B00BE9"/>
    <w:rsid w:val="00B0560B"/>
    <w:rsid w:val="00B05B67"/>
    <w:rsid w:val="00B266A7"/>
    <w:rsid w:val="00B42E35"/>
    <w:rsid w:val="00B54EF3"/>
    <w:rsid w:val="00B55F26"/>
    <w:rsid w:val="00B65D3B"/>
    <w:rsid w:val="00B70143"/>
    <w:rsid w:val="00B72C2B"/>
    <w:rsid w:val="00B763FE"/>
    <w:rsid w:val="00B7791E"/>
    <w:rsid w:val="00B955E5"/>
    <w:rsid w:val="00BA2CE2"/>
    <w:rsid w:val="00BC6313"/>
    <w:rsid w:val="00BD14DB"/>
    <w:rsid w:val="00BD2ECD"/>
    <w:rsid w:val="00BF48E9"/>
    <w:rsid w:val="00BF5CDC"/>
    <w:rsid w:val="00C1582A"/>
    <w:rsid w:val="00C16A45"/>
    <w:rsid w:val="00C6626B"/>
    <w:rsid w:val="00C71228"/>
    <w:rsid w:val="00C757B9"/>
    <w:rsid w:val="00C876B5"/>
    <w:rsid w:val="00CA2278"/>
    <w:rsid w:val="00CB32C6"/>
    <w:rsid w:val="00CB4764"/>
    <w:rsid w:val="00CB7984"/>
    <w:rsid w:val="00CC1C83"/>
    <w:rsid w:val="00CC2B2E"/>
    <w:rsid w:val="00CC614D"/>
    <w:rsid w:val="00CC62DD"/>
    <w:rsid w:val="00CF01B5"/>
    <w:rsid w:val="00CF2AAD"/>
    <w:rsid w:val="00CF6C18"/>
    <w:rsid w:val="00D12CB3"/>
    <w:rsid w:val="00D20B8B"/>
    <w:rsid w:val="00D23AEA"/>
    <w:rsid w:val="00D32DAB"/>
    <w:rsid w:val="00D356A0"/>
    <w:rsid w:val="00D44021"/>
    <w:rsid w:val="00D56B5A"/>
    <w:rsid w:val="00D87884"/>
    <w:rsid w:val="00DA2744"/>
    <w:rsid w:val="00DA5E7B"/>
    <w:rsid w:val="00DB156C"/>
    <w:rsid w:val="00DB23B1"/>
    <w:rsid w:val="00DC2928"/>
    <w:rsid w:val="00DD785F"/>
    <w:rsid w:val="00DE44B5"/>
    <w:rsid w:val="00E0665E"/>
    <w:rsid w:val="00E21263"/>
    <w:rsid w:val="00E35AC7"/>
    <w:rsid w:val="00E4482C"/>
    <w:rsid w:val="00E50411"/>
    <w:rsid w:val="00E54B84"/>
    <w:rsid w:val="00E56C71"/>
    <w:rsid w:val="00E642FE"/>
    <w:rsid w:val="00EA7E71"/>
    <w:rsid w:val="00ED13C6"/>
    <w:rsid w:val="00EE4F6C"/>
    <w:rsid w:val="00EF5BEA"/>
    <w:rsid w:val="00F262F5"/>
    <w:rsid w:val="00F30A59"/>
    <w:rsid w:val="00F60419"/>
    <w:rsid w:val="00F60E8D"/>
    <w:rsid w:val="00F66A06"/>
    <w:rsid w:val="00F66FEF"/>
    <w:rsid w:val="00F75741"/>
    <w:rsid w:val="00F80A49"/>
    <w:rsid w:val="00F85EE2"/>
    <w:rsid w:val="00FA14E3"/>
    <w:rsid w:val="00FD03D3"/>
    <w:rsid w:val="00FD6B54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A661AF-A36B-4F18-9CA4-3F2E2E5E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qFormat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qFormat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qFormat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0"/>
    <w:link w:val="Char3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Pr>
      <w:rFonts w:ascii="Arial" w:eastAsia="Times New Roman" w:hAnsi="Arial"/>
      <w:b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/>
    </w:rPr>
  </w:style>
  <w:style w:type="character" w:customStyle="1" w:styleId="B5Char">
    <w:name w:val="B5 Char"/>
    <w:link w:val="B5"/>
    <w:qFormat/>
    <w:rPr>
      <w:rFonts w:ascii="Arial" w:eastAsia="Times New Roman" w:hAnsi="Arial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8"/>
    <w:uiPriority w:val="99"/>
    <w:qFormat/>
    <w:locked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23DEB20-C98E-4505-A734-DFC631F1D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2352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조금산/선임연구원/미래기술센터 C&amp;M표준(연)5G무선통신표준Task(geumsan.jo@lge.com)</cp:lastModifiedBy>
  <cp:revision>50</cp:revision>
  <cp:lastPrinted>2017-09-25T07:27:00Z</cp:lastPrinted>
  <dcterms:created xsi:type="dcterms:W3CDTF">2020-10-22T04:23:00Z</dcterms:created>
  <dcterms:modified xsi:type="dcterms:W3CDTF">2021-08-06T01:16:00Z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